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16A01">
      <w:pPr>
        <w:spacing w:after="0" w:line="100" w:lineRule="atLeast"/>
        <w:jc w:val="center"/>
        <w:rPr>
          <w:sz w:val="12"/>
          <w:szCs w:val="12"/>
        </w:rPr>
      </w:pPr>
      <w:r>
        <w:pict>
          <v:rect id="_x0000_s1026" style="position:absolute;left:0;text-align:left;margin-left:0;margin-top:0;width:.05pt;height:1.5pt;z-index:251653120;mso-wrap-style:none;v-text-anchor:middle" fillcolor="#aca899" stroked="f" strokecolor="gray">
            <v:fill color2="#535766"/>
            <v:stroke color2="#7f7f7f" joinstyle="round"/>
          </v:rect>
        </w:pict>
      </w:r>
      <w:r>
        <w:pict>
          <v:rect id="_x0000_s1027" style="position:absolute;left:0;text-align:left;margin-left:0;margin-top:0;width:.05pt;height:1.5pt;z-index:251654144;mso-wrap-style:none;v-text-anchor:middle" fillcolor="#aca899" stroked="f" strokecolor="gray">
            <v:fill color2="#535766"/>
            <v:stroke color2="#7f7f7f" joinstyle="round"/>
          </v:rect>
        </w:pict>
      </w:r>
      <w:r>
        <w:pict>
          <v:rect id="_x0000_s1028" style="position:absolute;left:0;text-align:left;margin-left:0;margin-top:0;width:.05pt;height:1.5pt;z-index:251655168;mso-wrap-style:none;v-text-anchor:middle" fillcolor="#aca899" stroked="f" strokecolor="gray">
            <v:fill color2="#535766"/>
            <v:stroke color2="#7f7f7f" joinstyle="round"/>
          </v:rect>
        </w:pict>
      </w:r>
      <w:r>
        <w:pict>
          <v:rect id="_x0000_s1029" style="position:absolute;left:0;text-align:left;margin-left:0;margin-top:0;width:.05pt;height:1.5pt;z-index:251656192;mso-wrap-style:none;v-text-anchor:middle" fillcolor="#aca899" stroked="f" strokecolor="gray">
            <v:fill color2="#535766"/>
            <v:stroke color2="#7f7f7f" joinstyle="round"/>
          </v:rect>
        </w:pict>
      </w:r>
      <w:r w:rsidR="005E13AA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53340</wp:posOffset>
            </wp:positionV>
            <wp:extent cx="541020" cy="542290"/>
            <wp:effectExtent l="1905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3AA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36195</wp:posOffset>
            </wp:positionV>
            <wp:extent cx="492760" cy="539115"/>
            <wp:effectExtent l="19050" t="0" r="254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16A01">
      <w:pPr>
        <w:spacing w:after="0" w:line="100" w:lineRule="atLeast"/>
        <w:jc w:val="center"/>
        <w:rPr>
          <w:sz w:val="12"/>
          <w:szCs w:val="12"/>
        </w:rPr>
      </w:pPr>
      <w:r>
        <w:rPr>
          <w:rFonts w:ascii="Times" w:hAnsi="Times" w:cs="Times"/>
          <w:bCs/>
          <w:color w:val="0F243E"/>
          <w:sz w:val="12"/>
          <w:szCs w:val="12"/>
          <w:lang w:eastAsia="it-IT"/>
        </w:rPr>
        <w:t xml:space="preserve"> </w:t>
      </w:r>
      <w:r w:rsidR="005E13AA">
        <w:rPr>
          <w:rFonts w:ascii="Times" w:hAnsi="Times" w:cs="Times"/>
          <w:bCs/>
          <w:noProof/>
          <w:color w:val="0F243E"/>
          <w:sz w:val="12"/>
          <w:szCs w:val="12"/>
          <w:lang w:eastAsia="it-IT"/>
        </w:rPr>
        <w:drawing>
          <wp:inline distT="0" distB="0" distL="0" distR="0">
            <wp:extent cx="628015" cy="586740"/>
            <wp:effectExtent l="1905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16A01">
      <w:pPr>
        <w:spacing w:after="0" w:line="100" w:lineRule="atLeast"/>
        <w:jc w:val="center"/>
        <w:rPr>
          <w:sz w:val="12"/>
          <w:szCs w:val="12"/>
        </w:rPr>
      </w:pPr>
    </w:p>
    <w:p w:rsidR="00000000" w:rsidRDefault="00B16A01">
      <w:pPr>
        <w:spacing w:after="0" w:line="100" w:lineRule="atLeast"/>
        <w:rPr>
          <w:rFonts w:ascii="Times" w:hAnsi="Times" w:cs="Times"/>
          <w:b/>
          <w:bCs/>
          <w:color w:val="0F243E"/>
          <w:sz w:val="12"/>
          <w:szCs w:val="12"/>
          <w:lang w:eastAsia="it-IT"/>
        </w:rPr>
      </w:pPr>
      <w:r>
        <w:rPr>
          <w:rFonts w:ascii="Times" w:hAnsi="Times" w:cs="Times"/>
          <w:b/>
          <w:bCs/>
          <w:color w:val="0F243E"/>
          <w:sz w:val="12"/>
          <w:szCs w:val="12"/>
          <w:lang w:eastAsia="it-IT"/>
        </w:rPr>
        <w:t>Ordine degli Architetti P.P.e C.                                      Lions Club Canicattì Host                            Fondazione Architetti nel Mediterraneo</w:t>
      </w:r>
    </w:p>
    <w:p w:rsidR="00000000" w:rsidRDefault="00B16A01" w:rsidP="005E13AA">
      <w:pPr>
        <w:spacing w:after="0" w:line="100" w:lineRule="atLeast"/>
      </w:pPr>
      <w:r>
        <w:rPr>
          <w:rFonts w:ascii="Times" w:hAnsi="Times" w:cs="Times"/>
          <w:b/>
          <w:bCs/>
          <w:color w:val="0F243E"/>
          <w:sz w:val="12"/>
          <w:szCs w:val="12"/>
          <w:lang w:eastAsia="it-IT"/>
        </w:rPr>
        <w:t xml:space="preserve">                </w:t>
      </w:r>
      <w:r>
        <w:rPr>
          <w:rFonts w:ascii="Times" w:hAnsi="Times" w:cs="Times"/>
          <w:b/>
          <w:bCs/>
          <w:color w:val="0F243E"/>
          <w:sz w:val="12"/>
          <w:szCs w:val="12"/>
          <w:lang w:eastAsia="it-IT"/>
        </w:rPr>
        <w:t xml:space="preserve">Agrigento                                                          </w:t>
      </w:r>
      <w:r>
        <w:rPr>
          <w:rFonts w:ascii="Times" w:hAnsi="Times" w:cs="Times"/>
          <w:b/>
          <w:bCs/>
          <w:color w:val="0F243E"/>
          <w:sz w:val="12"/>
          <w:szCs w:val="12"/>
          <w:lang w:eastAsia="it-IT"/>
        </w:rPr>
        <w:t xml:space="preserve">     Lions Club Licata                                                                  Agrigento </w:t>
      </w:r>
    </w:p>
    <w:p w:rsidR="00000000" w:rsidRDefault="00B16A01">
      <w:pPr>
        <w:spacing w:after="0" w:line="100" w:lineRule="atLeast"/>
        <w:rPr>
          <w:rFonts w:ascii="Times" w:hAnsi="Times" w:cs="Times"/>
          <w:b/>
          <w:bCs/>
          <w:color w:val="0F243E"/>
          <w:sz w:val="12"/>
          <w:szCs w:val="12"/>
          <w:lang w:eastAsia="it-IT"/>
        </w:rPr>
      </w:pPr>
      <w:r>
        <w:pict>
          <v:rect id="_x0000_s1030" style="position:absolute;margin-left:0;margin-top:0;width:.05pt;height:1.5pt;z-index:251657216;mso-wrap-style:none;v-text-anchor:middle" fillcolor="#aca899" stroked="f" strokecolor="gray">
            <v:fill color2="#535766"/>
            <v:stroke color2="#7f7f7f" joinstyle="round"/>
          </v:rect>
        </w:pict>
      </w:r>
      <w:r>
        <w:pict>
          <v:rect id="_x0000_s1031" style="position:absolute;margin-left:0;margin-top:0;width:.05pt;height:1.5pt;z-index:251658240;mso-wrap-style:none;v-text-anchor:middle" fillcolor="#aca899" stroked="f" strokecolor="gray">
            <v:fill color2="#535766"/>
            <v:stroke color2="#7f7f7f" joinstyle="round"/>
          </v:rect>
        </w:pict>
      </w:r>
      <w:r>
        <w:pict>
          <v:rect id="_x0000_s1032" style="position:absolute;margin-left:0;margin-top:0;width:.05pt;height:1.5pt;z-index:251659264;mso-wrap-style:none;v-text-anchor:middle" fillcolor="#aca899" stroked="f" strokecolor="gray">
            <v:fill color2="#535766"/>
            <v:stroke color2="#7f7f7f" joinstyle="round"/>
          </v:rect>
        </w:pict>
      </w:r>
      <w:r>
        <w:pict>
          <v:rect id="_x0000_s1033" style="position:absolute;margin-left:0;margin-top:0;width:.05pt;height:1.5pt;z-index:251660288;mso-wrap-style:none;v-text-anchor:middle" fillcolor="#aca899" stroked="f" strokecolor="gray">
            <v:fill color2="#535766"/>
            <v:stroke color2="#7f7f7f" joinstyle="round"/>
          </v:rect>
        </w:pict>
      </w:r>
      <w:r>
        <w:rPr>
          <w:rFonts w:ascii="Times" w:hAnsi="Times" w:cs="Times"/>
          <w:b/>
          <w:bCs/>
          <w:color w:val="0F243E"/>
          <w:sz w:val="12"/>
          <w:szCs w:val="12"/>
          <w:lang w:eastAsia="it-IT"/>
        </w:rPr>
        <w:t xml:space="preserve">                                                                                </w:t>
      </w:r>
      <w:r>
        <w:rPr>
          <w:rFonts w:ascii="Times" w:hAnsi="Times" w:cs="Times"/>
          <w:b/>
          <w:bCs/>
          <w:color w:val="0F243E"/>
          <w:sz w:val="12"/>
          <w:szCs w:val="12"/>
          <w:lang w:eastAsia="it-IT"/>
        </w:rPr>
        <w:t>Lions Club Canicattì Castel Bonanno</w:t>
      </w:r>
    </w:p>
    <w:p w:rsidR="00000000" w:rsidRDefault="00B16A01">
      <w:pPr>
        <w:spacing w:after="0" w:line="100" w:lineRule="atLeast"/>
      </w:pPr>
      <w:r>
        <w:rPr>
          <w:rFonts w:ascii="Times" w:hAnsi="Times" w:cs="Times"/>
          <w:b/>
          <w:bCs/>
          <w:color w:val="0F243E"/>
          <w:sz w:val="12"/>
          <w:szCs w:val="12"/>
          <w:lang w:eastAsia="it-IT"/>
        </w:rPr>
        <w:t xml:space="preserve">                                     </w:t>
      </w:r>
      <w:r>
        <w:rPr>
          <w:rFonts w:ascii="Times" w:hAnsi="Times" w:cs="Times"/>
          <w:b/>
          <w:bCs/>
          <w:color w:val="0F243E"/>
          <w:sz w:val="12"/>
          <w:szCs w:val="12"/>
          <w:lang w:eastAsia="it-IT"/>
        </w:rPr>
        <w:t xml:space="preserve">                                                    </w:t>
      </w:r>
      <w:r>
        <w:rPr>
          <w:rFonts w:ascii="Times" w:hAnsi="Times" w:cs="Times"/>
          <w:b/>
          <w:bCs/>
          <w:color w:val="0F243E"/>
          <w:sz w:val="12"/>
          <w:szCs w:val="12"/>
          <w:lang w:eastAsia="it-IT"/>
        </w:rPr>
        <w:t>Lions Club Ravanusa Campobello</w:t>
      </w:r>
    </w:p>
    <w:p w:rsidR="00000000" w:rsidRDefault="00B16A01">
      <w:pPr>
        <w:spacing w:after="0" w:line="100" w:lineRule="atLeast"/>
      </w:pPr>
    </w:p>
    <w:p w:rsidR="00000000" w:rsidRDefault="00B16A01">
      <w:pPr>
        <w:spacing w:after="0" w:line="100" w:lineRule="atLeast"/>
        <w:rPr>
          <w:sz w:val="12"/>
          <w:szCs w:val="12"/>
        </w:rPr>
      </w:pPr>
    </w:p>
    <w:p w:rsidR="005E13AA" w:rsidRDefault="005E13AA">
      <w:pPr>
        <w:spacing w:after="0" w:line="100" w:lineRule="atLeast"/>
        <w:rPr>
          <w:sz w:val="12"/>
          <w:szCs w:val="12"/>
        </w:rPr>
      </w:pPr>
    </w:p>
    <w:p w:rsidR="00000000" w:rsidRDefault="00B16A01">
      <w:pPr>
        <w:pStyle w:val="Normal"/>
        <w:jc w:val="center"/>
        <w:rPr>
          <w:rFonts w:ascii="Sylfaen" w:hAnsi="Sylfaen" w:cs="Sylfaen"/>
          <w:iCs/>
          <w:color w:val="000099"/>
          <w:sz w:val="18"/>
          <w:szCs w:val="18"/>
        </w:rPr>
      </w:pPr>
      <w:r>
        <w:rPr>
          <w:rFonts w:ascii="Sylfaen" w:hAnsi="Sylfaen" w:cs="Sylfaen"/>
          <w:color w:val="000099"/>
        </w:rPr>
        <w:t>Incontro di aggiornamento formativo</w:t>
      </w:r>
    </w:p>
    <w:p w:rsidR="00000000" w:rsidRDefault="00B16A01">
      <w:pPr>
        <w:pStyle w:val="Normal"/>
        <w:jc w:val="center"/>
        <w:rPr>
          <w:rFonts w:ascii="Sylfaen" w:hAnsi="Sylfaen" w:cs="Sylfaen"/>
          <w:iCs/>
          <w:color w:val="000099"/>
          <w:sz w:val="18"/>
          <w:szCs w:val="18"/>
        </w:rPr>
      </w:pPr>
    </w:p>
    <w:p w:rsidR="00000000" w:rsidRDefault="00B16A01">
      <w:pPr>
        <w:pStyle w:val="Normal"/>
        <w:jc w:val="center"/>
      </w:pPr>
      <w:r>
        <w:rPr>
          <w:rFonts w:ascii="Calibri" w:hAnsi="Calibri" w:cs="Calibri"/>
          <w:b/>
          <w:color w:val="000099"/>
          <w:sz w:val="56"/>
          <w:szCs w:val="56"/>
        </w:rPr>
        <w:t>EMERGENZA LAVORO</w:t>
      </w:r>
    </w:p>
    <w:p w:rsidR="00000000" w:rsidRDefault="005E13AA">
      <w:pPr>
        <w:pStyle w:val="Normal"/>
        <w:jc w:val="center"/>
        <w:rPr>
          <w:rFonts w:ascii="Calibri" w:hAnsi="Calibri" w:cs="Calibri"/>
          <w:b/>
          <w:color w:val="000099"/>
          <w:sz w:val="12"/>
          <w:szCs w:val="12"/>
        </w:rPr>
      </w:pPr>
      <w:r>
        <w:rPr>
          <w:noProof/>
          <w:lang w:eastAsia="it-IT"/>
        </w:rPr>
        <w:drawing>
          <wp:inline distT="0" distB="0" distL="0" distR="0">
            <wp:extent cx="3507740" cy="21971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19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16A01">
      <w:pPr>
        <w:pStyle w:val="Normal"/>
        <w:jc w:val="center"/>
        <w:rPr>
          <w:rFonts w:ascii="Calibri" w:hAnsi="Calibri" w:cs="Calibri"/>
          <w:b/>
          <w:color w:val="000099"/>
          <w:sz w:val="12"/>
          <w:szCs w:val="12"/>
        </w:rPr>
      </w:pPr>
    </w:p>
    <w:p w:rsidR="00000000" w:rsidRDefault="00B16A01">
      <w:pPr>
        <w:pStyle w:val="Normal"/>
        <w:jc w:val="center"/>
        <w:rPr>
          <w:rFonts w:ascii="Sylfaen" w:hAnsi="Sylfaen" w:cs="Sylfaen"/>
          <w:color w:val="000099"/>
          <w:sz w:val="28"/>
          <w:szCs w:val="28"/>
        </w:rPr>
      </w:pPr>
      <w:r>
        <w:rPr>
          <w:rFonts w:ascii="Calibri" w:hAnsi="Calibri" w:cs="Calibri"/>
          <w:b/>
          <w:color w:val="000099"/>
          <w:sz w:val="28"/>
          <w:szCs w:val="28"/>
        </w:rPr>
        <w:t>SOVRAINDEBITAMENTO – USURA - LUDOPATIA</w:t>
      </w:r>
    </w:p>
    <w:p w:rsidR="00000000" w:rsidRDefault="00B16A01">
      <w:pPr>
        <w:pStyle w:val="Normal"/>
        <w:jc w:val="center"/>
        <w:rPr>
          <w:rFonts w:ascii="Sylfaen" w:hAnsi="Sylfaen" w:cs="Sylfaen"/>
          <w:color w:val="000099"/>
          <w:sz w:val="28"/>
          <w:szCs w:val="28"/>
        </w:rPr>
      </w:pPr>
    </w:p>
    <w:p w:rsidR="00000000" w:rsidRDefault="00B16A01">
      <w:pPr>
        <w:pStyle w:val="Normal"/>
        <w:jc w:val="center"/>
        <w:rPr>
          <w:rFonts w:ascii="Calibri" w:hAnsi="Calibri" w:cs="Calibri"/>
          <w:b/>
          <w:color w:val="000099"/>
          <w:sz w:val="28"/>
          <w:szCs w:val="28"/>
        </w:rPr>
      </w:pPr>
      <w:r>
        <w:rPr>
          <w:rFonts w:ascii="Calibri" w:hAnsi="Calibri" w:cs="Calibri"/>
          <w:b/>
          <w:color w:val="000099"/>
          <w:sz w:val="36"/>
          <w:szCs w:val="36"/>
        </w:rPr>
        <w:t>Canicattì</w:t>
      </w:r>
    </w:p>
    <w:p w:rsidR="00000000" w:rsidRDefault="00B16A01">
      <w:pPr>
        <w:pStyle w:val="Normal"/>
        <w:jc w:val="center"/>
        <w:rPr>
          <w:rFonts w:ascii="Calibri" w:hAnsi="Calibri" w:cs="Calibri"/>
          <w:b/>
          <w:color w:val="000099"/>
          <w:sz w:val="28"/>
          <w:szCs w:val="28"/>
        </w:rPr>
      </w:pPr>
      <w:r>
        <w:rPr>
          <w:rFonts w:ascii="Calibri" w:hAnsi="Calibri" w:cs="Calibri"/>
          <w:b/>
          <w:color w:val="000099"/>
          <w:sz w:val="28"/>
          <w:szCs w:val="28"/>
        </w:rPr>
        <w:t>SABATO  11  Aprile  2015</w:t>
      </w:r>
    </w:p>
    <w:p w:rsidR="00000000" w:rsidRDefault="00B16A01">
      <w:pPr>
        <w:pStyle w:val="Normal"/>
        <w:jc w:val="center"/>
        <w:rPr>
          <w:rFonts w:ascii="Calibri" w:hAnsi="Calibri" w:cs="Calibri"/>
          <w:color w:val="000099"/>
          <w:sz w:val="12"/>
          <w:szCs w:val="12"/>
        </w:rPr>
      </w:pPr>
      <w:r>
        <w:rPr>
          <w:rFonts w:ascii="Calibri" w:hAnsi="Calibri" w:cs="Calibri"/>
          <w:b/>
          <w:color w:val="000099"/>
          <w:sz w:val="28"/>
          <w:szCs w:val="28"/>
        </w:rPr>
        <w:t>ORE 9:30</w:t>
      </w:r>
    </w:p>
    <w:p w:rsidR="00000000" w:rsidRDefault="00B16A01">
      <w:pPr>
        <w:pStyle w:val="Normal"/>
        <w:jc w:val="center"/>
        <w:rPr>
          <w:rFonts w:ascii="Calibri" w:hAnsi="Calibri" w:cs="Calibri"/>
          <w:color w:val="000099"/>
          <w:sz w:val="12"/>
          <w:szCs w:val="12"/>
        </w:rPr>
      </w:pPr>
    </w:p>
    <w:p w:rsidR="00000000" w:rsidRDefault="00B16A01">
      <w:pPr>
        <w:pStyle w:val="Normal"/>
        <w:jc w:val="center"/>
        <w:rPr>
          <w:rFonts w:ascii="Calibri" w:hAnsi="Calibri" w:cs="Calibri"/>
          <w:b/>
          <w:color w:val="000099"/>
          <w:sz w:val="22"/>
          <w:szCs w:val="22"/>
        </w:rPr>
      </w:pPr>
      <w:r>
        <w:rPr>
          <w:rFonts w:ascii="Calibri" w:hAnsi="Calibri" w:cs="Calibri"/>
          <w:b/>
          <w:color w:val="000099"/>
          <w:sz w:val="28"/>
          <w:szCs w:val="28"/>
        </w:rPr>
        <w:t>TEATRO SOCIALE</w:t>
      </w:r>
    </w:p>
    <w:p w:rsidR="00000000" w:rsidRDefault="00B16A01">
      <w:pPr>
        <w:pStyle w:val="Normal"/>
        <w:jc w:val="center"/>
        <w:rPr>
          <w:rFonts w:ascii="Sylfaen" w:hAnsi="Sylfaen" w:cs="Sylfaen"/>
          <w:color w:val="000099"/>
          <w:sz w:val="18"/>
          <w:szCs w:val="18"/>
        </w:rPr>
      </w:pPr>
      <w:r>
        <w:rPr>
          <w:rFonts w:ascii="Calibri" w:hAnsi="Calibri" w:cs="Calibri"/>
          <w:b/>
          <w:color w:val="000099"/>
          <w:sz w:val="22"/>
          <w:szCs w:val="22"/>
        </w:rPr>
        <w:t>Via Capitano I</w:t>
      </w:r>
      <w:r>
        <w:rPr>
          <w:rFonts w:ascii="Calibri" w:hAnsi="Calibri" w:cs="Calibri"/>
          <w:b/>
          <w:color w:val="000099"/>
          <w:sz w:val="22"/>
          <w:szCs w:val="22"/>
        </w:rPr>
        <w:t>ppolito, 5</w:t>
      </w:r>
    </w:p>
    <w:p w:rsidR="00000000" w:rsidRDefault="00B16A01">
      <w:pPr>
        <w:spacing w:after="0" w:line="100" w:lineRule="atLeast"/>
        <w:jc w:val="center"/>
        <w:rPr>
          <w:rFonts w:ascii="Sylfaen" w:hAnsi="Sylfaen" w:cs="Sylfaen"/>
          <w:color w:val="000099"/>
          <w:sz w:val="18"/>
          <w:szCs w:val="18"/>
        </w:rPr>
      </w:pPr>
    </w:p>
    <w:p w:rsidR="00000000" w:rsidRDefault="00B16A01">
      <w:pPr>
        <w:pStyle w:val="Normal"/>
        <w:jc w:val="center"/>
        <w:rPr>
          <w:rFonts w:ascii="Sylfaen" w:hAnsi="Sylfaen" w:cs="Sylfaen"/>
          <w:color w:val="000099"/>
          <w:sz w:val="12"/>
          <w:szCs w:val="12"/>
        </w:rPr>
      </w:pPr>
    </w:p>
    <w:p w:rsidR="00000000" w:rsidRDefault="00B16A01" w:rsidP="005E13AA">
      <w:pPr>
        <w:spacing w:after="0" w:line="100" w:lineRule="atLeast"/>
        <w:jc w:val="center"/>
      </w:pPr>
    </w:p>
    <w:p w:rsidR="00000000" w:rsidRPr="005E13AA" w:rsidRDefault="005E13AA" w:rsidP="005E13AA">
      <w:pPr>
        <w:spacing w:after="0" w:line="100" w:lineRule="atLeast"/>
        <w:jc w:val="center"/>
        <w:rPr>
          <w:rFonts w:ascii="Sylfaen" w:hAnsi="Sylfaen" w:cs="Sylfaen"/>
          <w:color w:val="000099"/>
          <w:sz w:val="16"/>
          <w:szCs w:val="16"/>
        </w:rPr>
      </w:pPr>
      <w:r>
        <w:rPr>
          <w:rFonts w:ascii="Times New Roman" w:hAnsi="Times New Roman" w:cs="Sylfaen"/>
          <w:color w:val="0F243E"/>
          <w:sz w:val="16"/>
          <w:szCs w:val="16"/>
          <w:lang w:eastAsia="it-IT"/>
        </w:rPr>
        <w:t>Segreteria; v</w:t>
      </w:r>
      <w:r w:rsidR="00B16A01" w:rsidRPr="005E13AA">
        <w:rPr>
          <w:rFonts w:ascii="Times New Roman" w:hAnsi="Times New Roman" w:cs="Sylfaen"/>
          <w:color w:val="0F243E"/>
          <w:sz w:val="16"/>
          <w:szCs w:val="16"/>
          <w:lang w:eastAsia="it-IT"/>
        </w:rPr>
        <w:t xml:space="preserve">ia Gaglio n°1 Agrigento - tel. 0922-29455 sito web: </w:t>
      </w:r>
      <w:hyperlink r:id="rId9" w:history="1">
        <w:r w:rsidR="00B16A01" w:rsidRPr="005E13AA">
          <w:rPr>
            <w:rStyle w:val="Collegamentoipertestuale"/>
            <w:rFonts w:ascii="Times New Roman" w:hAnsi="Times New Roman"/>
            <w:sz w:val="16"/>
            <w:szCs w:val="16"/>
          </w:rPr>
          <w:t>http://www.ordinearchitettiagrigento.it</w:t>
        </w:r>
      </w:hyperlink>
    </w:p>
    <w:p w:rsidR="00000000" w:rsidRDefault="00B16A01">
      <w:pPr>
        <w:spacing w:after="120" w:line="100" w:lineRule="atLeast"/>
        <w:rPr>
          <w:rFonts w:ascii="Times New Roman" w:hAnsi="Times New Roman"/>
          <w:color w:val="000099"/>
          <w:sz w:val="20"/>
          <w:szCs w:val="20"/>
        </w:rPr>
      </w:pPr>
      <w:r>
        <w:rPr>
          <w:rFonts w:ascii="Times New Roman" w:hAnsi="Times New Roman"/>
          <w:b/>
          <w:color w:val="000099"/>
          <w:sz w:val="28"/>
          <w:szCs w:val="28"/>
        </w:rPr>
        <w:lastRenderedPageBreak/>
        <w:t>PROGRAMMA</w:t>
      </w:r>
    </w:p>
    <w:p w:rsidR="005E13AA" w:rsidRDefault="005E13AA" w:rsidP="005E13AA">
      <w:pPr>
        <w:spacing w:after="0" w:line="100" w:lineRule="atLeast"/>
        <w:ind w:left="709" w:hanging="709"/>
        <w:rPr>
          <w:rFonts w:ascii="Times New Roman" w:hAnsi="Times New Roman"/>
          <w:color w:val="000099"/>
          <w:sz w:val="19"/>
          <w:szCs w:val="19"/>
        </w:rPr>
      </w:pPr>
    </w:p>
    <w:p w:rsidR="00000000" w:rsidRPr="005E13AA" w:rsidRDefault="00B16A01">
      <w:pPr>
        <w:spacing w:after="120" w:line="100" w:lineRule="atLeast"/>
        <w:ind w:left="709" w:hanging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9:30</w:t>
      </w:r>
      <w:r w:rsidRPr="005E13AA">
        <w:rPr>
          <w:rFonts w:ascii="Times New Roman" w:hAnsi="Times New Roman"/>
          <w:color w:val="000099"/>
          <w:sz w:val="19"/>
          <w:szCs w:val="19"/>
        </w:rPr>
        <w:tab/>
        <w:t>Registrazione dei partecipanti e saluti delle autorità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Dott. Pietro saia</w:t>
      </w:r>
    </w:p>
    <w:p w:rsidR="00000000" w:rsidRPr="005E13AA" w:rsidRDefault="00B16A01">
      <w:pPr>
        <w:spacing w:after="40" w:line="100" w:lineRule="atLeast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Coordinatore Service Distrettuale Lions Club International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Rag. Vincenzo Corbo</w:t>
      </w:r>
    </w:p>
    <w:p w:rsidR="00000000" w:rsidRPr="005E13AA" w:rsidRDefault="00B16A01">
      <w:pPr>
        <w:spacing w:after="40" w:line="100" w:lineRule="atLeast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Sindaco del Comune di Canicatì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Rag. Giuseppe Rubino</w:t>
      </w:r>
    </w:p>
    <w:p w:rsidR="00000000" w:rsidRPr="005E13AA" w:rsidRDefault="00B16A01">
      <w:pPr>
        <w:spacing w:after="40" w:line="100" w:lineRule="atLeast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Presidente Zona 25</w:t>
      </w:r>
      <w:r w:rsidRPr="005E13AA">
        <w:rPr>
          <w:rFonts w:ascii="Times New Roman" w:hAnsi="Times New Roman"/>
          <w:color w:val="000099"/>
          <w:sz w:val="19"/>
          <w:szCs w:val="19"/>
        </w:rPr>
        <w:t>, Distretto 108 YB, Lions Club International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Arch. Massimiliano Trapani</w:t>
      </w:r>
    </w:p>
    <w:p w:rsidR="00000000" w:rsidRPr="005E13AA" w:rsidRDefault="00B16A01">
      <w:pPr>
        <w:spacing w:after="40" w:line="100" w:lineRule="atLeast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Presidente Ordine Architetti P.P.C. della prov.  di Agrigento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Arch. Salvatore La Mendola</w:t>
      </w:r>
    </w:p>
    <w:p w:rsidR="00000000" w:rsidRPr="005E13AA" w:rsidRDefault="00B16A01">
      <w:pPr>
        <w:spacing w:after="12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Presidente Fondazione Architetti nel Mediterraneo-Agrigento</w:t>
      </w:r>
    </w:p>
    <w:p w:rsidR="00000000" w:rsidRPr="005E13AA" w:rsidRDefault="00B16A01">
      <w:pPr>
        <w:spacing w:after="120" w:line="100" w:lineRule="atLeast"/>
        <w:ind w:left="709" w:hanging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10:00</w:t>
      </w:r>
      <w:r w:rsidRPr="005E13AA">
        <w:rPr>
          <w:rFonts w:ascii="Times New Roman" w:hAnsi="Times New Roman"/>
          <w:color w:val="000099"/>
          <w:sz w:val="19"/>
          <w:szCs w:val="19"/>
        </w:rPr>
        <w:tab/>
        <w:t>RELAZIONI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Dott. Enrico Vetran</w:t>
      </w:r>
      <w:r w:rsidRPr="005E13AA">
        <w:rPr>
          <w:rFonts w:ascii="Times New Roman" w:hAnsi="Times New Roman"/>
          <w:b/>
          <w:color w:val="000099"/>
          <w:sz w:val="19"/>
          <w:szCs w:val="19"/>
        </w:rPr>
        <w:t>o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i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Presidente Ordine Consulenti del Lavoro di Agrigento</w:t>
      </w:r>
    </w:p>
    <w:p w:rsidR="00000000" w:rsidRPr="005E13AA" w:rsidRDefault="00B16A01">
      <w:pPr>
        <w:spacing w:after="120" w:line="100" w:lineRule="atLeast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i/>
          <w:color w:val="000099"/>
          <w:sz w:val="19"/>
          <w:szCs w:val="19"/>
        </w:rPr>
        <w:t>Emergenza lavoro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Dott. Gerlando Piro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i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Direttore INPS di Agrigento</w:t>
      </w:r>
    </w:p>
    <w:p w:rsidR="00000000" w:rsidRPr="005E13AA" w:rsidRDefault="00B16A01">
      <w:pPr>
        <w:spacing w:after="120" w:line="100" w:lineRule="atLeast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i/>
          <w:color w:val="000099"/>
          <w:sz w:val="19"/>
          <w:szCs w:val="19"/>
        </w:rPr>
        <w:t>Jobs act, come funziona, cosa cambia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Dott. Domenico Raneri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i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Commercialista</w:t>
      </w:r>
    </w:p>
    <w:p w:rsidR="00000000" w:rsidRPr="005E13AA" w:rsidRDefault="00B16A01">
      <w:pPr>
        <w:spacing w:after="120" w:line="100" w:lineRule="atLeast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i/>
          <w:color w:val="000099"/>
          <w:sz w:val="19"/>
          <w:szCs w:val="19"/>
        </w:rPr>
        <w:t>Le banche come ricci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Dott. Francesco Alongi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i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Dirigente SERT Can</w:t>
      </w:r>
      <w:r w:rsidRPr="005E13AA">
        <w:rPr>
          <w:rFonts w:ascii="Times New Roman" w:hAnsi="Times New Roman"/>
          <w:color w:val="000099"/>
          <w:sz w:val="19"/>
          <w:szCs w:val="19"/>
        </w:rPr>
        <w:t>icattì</w:t>
      </w:r>
    </w:p>
    <w:p w:rsidR="00000000" w:rsidRPr="005E13AA" w:rsidRDefault="00B16A01">
      <w:pPr>
        <w:spacing w:after="120" w:line="100" w:lineRule="atLeast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i/>
          <w:color w:val="000099"/>
          <w:sz w:val="19"/>
          <w:szCs w:val="19"/>
        </w:rPr>
        <w:t>Ludopatia: come uscirne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Dott.ssa Francesca Randazzo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hAnsi="Times New Roman"/>
          <w:i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Psicologa SERT Canicatì</w:t>
      </w:r>
    </w:p>
    <w:p w:rsidR="00000000" w:rsidRPr="005E13AA" w:rsidRDefault="00B16A01">
      <w:pPr>
        <w:spacing w:after="120" w:line="100" w:lineRule="atLeast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i/>
          <w:color w:val="000099"/>
          <w:sz w:val="19"/>
          <w:szCs w:val="19"/>
        </w:rPr>
        <w:t>Ludopatia: meglio non entrarci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eastAsia="Times New Roman" w:hAnsi="Times New Roman"/>
          <w:color w:val="000099"/>
          <w:sz w:val="19"/>
          <w:szCs w:val="19"/>
          <w:lang w:eastAsia="it-IT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Dibattito</w:t>
      </w:r>
    </w:p>
    <w:p w:rsidR="00000000" w:rsidRPr="005E13AA" w:rsidRDefault="00B16A01">
      <w:pPr>
        <w:spacing w:after="0" w:line="100" w:lineRule="atLeast"/>
        <w:ind w:left="709"/>
        <w:rPr>
          <w:rFonts w:ascii="Times New Roman" w:eastAsia="Times New Roman" w:hAnsi="Times New Roman"/>
          <w:color w:val="000099"/>
          <w:sz w:val="19"/>
          <w:szCs w:val="19"/>
          <w:lang w:eastAsia="it-IT"/>
        </w:rPr>
      </w:pPr>
    </w:p>
    <w:p w:rsidR="00000000" w:rsidRPr="005E13AA" w:rsidRDefault="00B16A01">
      <w:pPr>
        <w:spacing w:after="0" w:line="100" w:lineRule="atLeast"/>
        <w:ind w:left="709" w:hanging="709"/>
        <w:rPr>
          <w:rFonts w:ascii="Times New Roman" w:hAnsi="Times New Roman"/>
          <w:b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13:30</w:t>
      </w:r>
      <w:r w:rsidRPr="005E13AA">
        <w:rPr>
          <w:rFonts w:ascii="Times New Roman" w:hAnsi="Times New Roman"/>
          <w:color w:val="000099"/>
          <w:sz w:val="19"/>
          <w:szCs w:val="19"/>
        </w:rPr>
        <w:tab/>
        <w:t>C0NCLUSIONI</w:t>
      </w:r>
    </w:p>
    <w:p w:rsidR="00000000" w:rsidRPr="005E13AA" w:rsidRDefault="00B16A01">
      <w:pPr>
        <w:spacing w:after="120" w:line="100" w:lineRule="atLeast"/>
        <w:ind w:left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b/>
          <w:color w:val="000099"/>
          <w:sz w:val="19"/>
          <w:szCs w:val="19"/>
        </w:rPr>
        <w:t>Dr. Angelo Collura</w:t>
      </w:r>
      <w:r w:rsidRPr="005E13AA">
        <w:rPr>
          <w:rFonts w:ascii="Times New Roman" w:hAnsi="Times New Roman"/>
          <w:color w:val="000099"/>
          <w:sz w:val="19"/>
          <w:szCs w:val="19"/>
        </w:rPr>
        <w:t>, Presidente della X Circoscrizione Lions, Distretto 108 Yb – Sicilia</w:t>
      </w:r>
    </w:p>
    <w:p w:rsidR="00000000" w:rsidRPr="005E13AA" w:rsidRDefault="00B16A01">
      <w:pPr>
        <w:spacing w:after="0" w:line="100" w:lineRule="atLeast"/>
        <w:ind w:left="709" w:hanging="709"/>
        <w:rPr>
          <w:rFonts w:ascii="Times New Roman" w:hAnsi="Times New Roman"/>
          <w:color w:val="000099"/>
          <w:sz w:val="19"/>
          <w:szCs w:val="19"/>
        </w:rPr>
      </w:pPr>
      <w:r w:rsidRPr="005E13AA">
        <w:rPr>
          <w:rFonts w:ascii="Times New Roman" w:hAnsi="Times New Roman"/>
          <w:color w:val="000099"/>
          <w:sz w:val="19"/>
          <w:szCs w:val="19"/>
        </w:rPr>
        <w:t>14:00</w:t>
      </w:r>
      <w:r w:rsidRPr="005E13AA">
        <w:rPr>
          <w:rFonts w:ascii="Times New Roman" w:hAnsi="Times New Roman"/>
          <w:color w:val="000099"/>
          <w:sz w:val="19"/>
          <w:szCs w:val="19"/>
        </w:rPr>
        <w:tab/>
        <w:t>CHIUSURA DEI LAVORI</w:t>
      </w:r>
    </w:p>
    <w:p w:rsidR="00000000" w:rsidRDefault="00B16A01">
      <w:pPr>
        <w:spacing w:after="0" w:line="100" w:lineRule="atLeast"/>
        <w:ind w:left="709" w:hanging="709"/>
        <w:rPr>
          <w:rFonts w:ascii="Times New Roman" w:hAnsi="Times New Roman"/>
          <w:color w:val="000099"/>
          <w:sz w:val="20"/>
          <w:szCs w:val="20"/>
        </w:rPr>
      </w:pPr>
    </w:p>
    <w:p w:rsidR="00000000" w:rsidRDefault="00B16A01" w:rsidP="005E13AA">
      <w:pPr>
        <w:pStyle w:val="Normal"/>
        <w:rPr>
          <w:rFonts w:ascii="Sylfaen" w:hAnsi="Sylfaen" w:cs="Sylfaen"/>
          <w:color w:val="000099"/>
          <w:sz w:val="12"/>
          <w:szCs w:val="12"/>
        </w:rPr>
      </w:pPr>
    </w:p>
    <w:p w:rsidR="00000000" w:rsidRDefault="00B16A01">
      <w:pPr>
        <w:spacing w:after="0" w:line="100" w:lineRule="atLeast"/>
        <w:rPr>
          <w:color w:val="000099"/>
          <w:sz w:val="24"/>
          <w:szCs w:val="24"/>
        </w:rPr>
      </w:pPr>
    </w:p>
    <w:p w:rsidR="005E13AA" w:rsidRDefault="00B16A01" w:rsidP="005E13AA">
      <w:pPr>
        <w:pStyle w:val="presentazione"/>
        <w:spacing w:line="100" w:lineRule="atLeast"/>
        <w:jc w:val="both"/>
        <w:rPr>
          <w:rFonts w:ascii="Times New Roman" w:hAnsi="Times New Roman"/>
          <w:color w:val="00000A"/>
        </w:rPr>
      </w:pPr>
      <w:r w:rsidRPr="005E13AA">
        <w:rPr>
          <w:rFonts w:ascii="Times New Roman" w:hAnsi="Times New Roman"/>
          <w:color w:val="00000A"/>
        </w:rPr>
        <w:t xml:space="preserve">È stato richiesto al CNAPPC il riconoscimento dei </w:t>
      </w:r>
      <w:r w:rsidRPr="005E13AA">
        <w:rPr>
          <w:rFonts w:ascii="Times New Roman" w:hAnsi="Times New Roman"/>
          <w:b/>
          <w:bCs/>
          <w:color w:val="00000A"/>
        </w:rPr>
        <w:t>crediti formativi</w:t>
      </w:r>
      <w:r w:rsidRPr="005E13AA">
        <w:rPr>
          <w:rFonts w:ascii="Times New Roman" w:hAnsi="Times New Roman"/>
          <w:color w:val="00000A"/>
        </w:rPr>
        <w:t>, ai sensi dell’art. 7 del DPR n. 137/2012 e del punto 5.2 delle linee guida attuative del regolamento per l’aggiornamento.</w:t>
      </w:r>
    </w:p>
    <w:p w:rsidR="00B16A01" w:rsidRPr="005E13AA" w:rsidRDefault="00B16A01" w:rsidP="005E13AA">
      <w:pPr>
        <w:pStyle w:val="presentazione"/>
        <w:spacing w:line="100" w:lineRule="atLeast"/>
        <w:jc w:val="both"/>
        <w:rPr>
          <w:color w:val="000099"/>
        </w:rPr>
      </w:pPr>
      <w:r w:rsidRPr="005E13AA">
        <w:rPr>
          <w:rFonts w:ascii="Times New Roman" w:hAnsi="Times New Roman"/>
          <w:b/>
          <w:bCs/>
        </w:rPr>
        <w:t>La partecipazione al Seminario è gratuita</w:t>
      </w:r>
      <w:r w:rsidRPr="005E13AA">
        <w:rPr>
          <w:rFonts w:ascii="Times New Roman" w:hAnsi="Times New Roman"/>
        </w:rPr>
        <w:t>, ma bisognerà iscri</w:t>
      </w:r>
      <w:r w:rsidRPr="005E13AA">
        <w:rPr>
          <w:rFonts w:ascii="Times New Roman" w:hAnsi="Times New Roman"/>
        </w:rPr>
        <w:t xml:space="preserve">versi al link dedicato sul sito </w:t>
      </w:r>
      <w:hyperlink r:id="rId10" w:history="1">
        <w:r w:rsidRPr="005E13AA">
          <w:rPr>
            <w:rStyle w:val="Collegamentoipertestuale"/>
            <w:rFonts w:ascii="Times New Roman" w:hAnsi="Times New Roman"/>
          </w:rPr>
          <w:t>www.ordinearchitettiagrigento.it</w:t>
        </w:r>
      </w:hyperlink>
      <w:r w:rsidRPr="005E13AA">
        <w:t xml:space="preserve"> </w:t>
      </w:r>
    </w:p>
    <w:sectPr w:rsidR="00B16A01" w:rsidRPr="005E13AA">
      <w:pgSz w:w="16838" w:h="11906" w:orient="landscape"/>
      <w:pgMar w:top="567" w:right="567" w:bottom="567" w:left="567" w:header="720" w:footer="720" w:gutter="0"/>
      <w:cols w:num="2" w:space="152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E13AA"/>
    <w:rsid w:val="005E13AA"/>
    <w:rsid w:val="00B1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  <w:lang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  <w:i/>
      <w:color w:val="0F243E"/>
    </w:rPr>
  </w:style>
  <w:style w:type="character" w:customStyle="1" w:styleId="ListLabel4">
    <w:name w:val="ListLabel 4"/>
    <w:rPr>
      <w:sz w:val="2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">
    <w:name w:val="Normal"/>
    <w:pPr>
      <w:suppressAutoHyphens/>
    </w:pPr>
    <w:rPr>
      <w:rFonts w:eastAsia="Calibri"/>
      <w:color w:val="000000"/>
      <w:kern w:val="1"/>
      <w:sz w:val="24"/>
      <w:szCs w:val="24"/>
      <w:lang w:eastAsia="en-US"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ListBullet">
    <w:name w:val="List Bullet"/>
    <w:basedOn w:val="Normale"/>
  </w:style>
  <w:style w:type="paragraph" w:customStyle="1" w:styleId="presentazione">
    <w:name w:val="presentazione"/>
    <w:basedOn w:val="Normale"/>
    <w:pPr>
      <w:spacing w:after="0" w:line="270" w:lineRule="atLeast"/>
    </w:pPr>
    <w:rPr>
      <w:rFonts w:ascii="Times" w:eastAsia="Times New Roman" w:hAnsi="Times"/>
      <w:color w:val="000000"/>
      <w:sz w:val="18"/>
      <w:szCs w:val="18"/>
      <w:lang w:eastAsia="it-IT"/>
    </w:rPr>
  </w:style>
  <w:style w:type="paragraph" w:customStyle="1" w:styleId="NormalWeb">
    <w:name w:val="Normal (Web)"/>
    <w:basedOn w:val="Normale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rdinearchitettiagrigent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dinearchitettiagrigent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C753A-B725-4D08-BF53-7C5F93D6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CC EE</dc:creator>
  <cp:lastModifiedBy>Notebook</cp:lastModifiedBy>
  <cp:revision>2</cp:revision>
  <cp:lastPrinted>2015-02-05T17:17:00Z</cp:lastPrinted>
  <dcterms:created xsi:type="dcterms:W3CDTF">2015-04-02T19:37:00Z</dcterms:created>
  <dcterms:modified xsi:type="dcterms:W3CDTF">2015-04-02T19:37:00Z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